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body>
    <w:tbl>
      <w:tblPr>
        <w:tblW w:w="102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00"/>
        <w:gridCol w:w="5406"/>
      </w:tblGrid>
      <w:tr>
        <w:tc>
          <w:tcPr>
            <w:tcW w:w="4800" w:type="dxa"/>
            <w:tcMar>
              <w:right w:w="24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drawing>
                <wp:inline distT="0" distB="0" distL="0" distR="0">
                  <wp:extent cx="2895600" cy="2895600"/>
                  <wp:docPr id="3" name="690 RI / 690 RIT45"/>
                  <a:graphic>
                    <a:graphicData uri="http://schemas.openxmlformats.org/drawingml/2006/picture">
                      <pic:pic>
                        <pic:nvPicPr>
                          <pic:cNvPr id="0" name="690 RI / 690 RIT45"/>
                          <pic:cNvPicPr/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5600" cy="289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6" w:type="dxa"/>
            <w:tcBorders>
              <w:left w:val="single" w:sz="6" w:space="0" w:color="D9D9D9"/>
            </w:tcBorders>
            <w:tcMar>
              <w:left w:w="400" w:type="dxa"/>
            </w:tcMar>
            <w:vAlign w:val="center"/>
          </w:tcPr>
          <w:p>
            <w:pPr>
              <w:spacing w:before="0" w:after="200" w:line="264" w:lineRule="auto"/>
            </w:pPr>
            <w:r>
              <w:rPr>
                <w:rFonts w:ascii="Arial" w:hAnsi="Arial" w:eastAsia="Arial" w:cs="Arial"/>
                <w:b/>
                <w:bCs/>
                <w:color w:val="A41B24"/>
                <w:sz w:val="36"/>
                <w:szCs w:val="36"/>
              </w:rPr>
              <w:t xml:space="preserve">690 RI / 690 RIT45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REFERENCIA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BIE25690RI / BIE25690RIT45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GRUPO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Bocas de incendio equipadas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FAMILIA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BIE 25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GAMA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Línea 690</w:t>
            </w:r>
          </w:p>
        </w:tc>
      </w:tr>
    </w:tbl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DESCRIPCIÓN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Armario de configuración vertical.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Dimensiones Altura= 710, Ancho= 560, Fondo= 245 mm.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Fabricado en chapa de acero. Pintado con Poliéster RAL 3000.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Color opcional RAL 9010.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Puerta encastrada con VISOR en ABS conformado Multiblend.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Acabado puerta: Acero Inoxidable AISI 430 "Grafilado".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Cerradura Glide reversible con moldura y precinto de seguridad.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Sistema ROTEX  para alimentación de la BIE.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Sistema Espiroflex (anti-estrangulamiento) para alimentación de BIE.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Carrete fijo Eacisystem con alimentación axial.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Devanadera en termoplástico copolímero según ISO 4892-2 (*)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9 Posibles entradas de alimentación.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Lanza Triplex de triple efecto. Rosca hembra 1” (Ø 10 mm.).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Sistema Guiman para orientación y deslizamiento de manguera.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20 m. manguera semirrígida Ø 25 mm. EN-694.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Pipeta-codo para sustitución rápida de manguera.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Válvula Unión Loca de bola 1” en latón cromado.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Desmultiplicador para accionamiento de válvula, con arrastre metálico.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Manómetro escala 0 - 16 kg./cm2. Rosca 1/4”.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Válvula de corte en latón cromado para manómetro. Rosca 1/4”.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Posibilidad de instalación con toma adicional. (Modelo 690 RIT45)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(*) Resistencia UV exposición a fuentes luminosas de arco de Xenón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CONFIGURACIÓN TOMA ADICIONAL para modelo 690 RIT45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Toma adicional de 45 mm. en latón  Ref. TAD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Válvula de asiento en latón cromado Ref. V45LU, con cierre vulcanizado.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Racor Barcelona Ref. RE45U (Certificado por AENOR, según norma UNE 23400)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Tapón Barcelona DN Ø 45 mm. Ref. T45U (Certificado por AENOR, según norma UNE 23400)</w:t>
      </w:r>
    </w:p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CARACTERÍSTICAS</w:t>
      </w:r>
    </w:p>
    <w:tbl>
      <w:tblPr>
        <w:tblW w:w="10206" w:type="dxa"/>
        <w:tblBorders>
          <w:bottom w:val="single" w:sz="4" w:color="EEEEEE"/>
          <w:insideH w:val="single" w:sz="4" w:color="EEEEEE"/>
        </w:tblBorders>
        <w:tblLayout w:type="fixed"/>
        <w:tblCellMar>
          <w:top w:w="50" w:type="dxa"/>
          <w:left w:w="0" w:type="dxa"/>
          <w:bottom w:w="50" w:type="dxa"/>
          <w:right w:w="120" w:type="dxa"/>
        </w:tblCellMar>
      </w:tblPr>
      <w:tblGrid>
        <w:gridCol w:w="3402"/>
        <w:gridCol w:w="3402"/>
        <w:gridCol w:w="3402"/>
      </w:tblGrid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CE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AENOR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Modelo 3D</w:t>
            </w:r>
          </w:p>
        </w:tc>
      </w:tr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EACISYSTEM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Sistema ROTEX®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Devanadera LIGERA</w:t>
            </w:r>
          </w:p>
        </w:tc>
      </w:tr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Codo "EXTERNO"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Sistema GUIMAN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Material INOXIDABLE</w:t>
            </w:r>
          </w:p>
        </w:tc>
      </w:tr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GLIDE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ESPIROFLEX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Válvula unión loca</w:t>
            </w:r>
          </w:p>
        </w:tc>
      </w:tr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Multiblend</w:t>
            </w:r>
          </w:p>
        </w:tc>
        <w:tc>
          <w:tcPr>
            <w:tcW w:w="3402" w:type="dxa"/>
          </w:tcPr>
          <w:p>
            <w:pPr>
              <w:spacing w:before="0" w:after="0"/>
            </w:pPr>
          </w:p>
        </w:tc>
        <w:tc>
          <w:tcPr>
            <w:tcW w:w="3402" w:type="dxa"/>
          </w:tcPr>
          <w:p>
            <w:pPr>
              <w:spacing w:before="0" w:after="0"/>
            </w:pPr>
          </w:p>
        </w:tc>
      </w:tr>
    </w:tbl>
    <w:p>
      <w:pPr>
        <w:spacing w:before="120" w:after="0" w:line="264" w:lineRule="auto"/>
      </w:pPr>
      <w:r>
        <w:rPr>
          <w:rFonts w:ascii="Arial" w:hAnsi="Arial" w:eastAsia="Arial" w:cs="Arial"/>
          <w:color w:val="777777"/>
          <w:sz w:val="15"/>
          <w:szCs w:val="15"/>
        </w:rPr>
        <w:t xml:space="preserve">Ficha generada el 3 de noviembre de 2026. Información actualizada en https://imercat.com/producto/690-ri-690-rit45/.</w:t>
      </w:r>
    </w:p>
    <w:sectPr>
      <w:headerReference w:type="default" r:id="rId1"/>
      <w:footerReference w:type="default" r:id="rId2"/>
      <w:pgSz w:w="11906" w:h="16838"/>
      <w:pgMar w:top="1417" w:right="850" w:bottom="1417" w:left="850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top w:val="single" w:sz="4" w:space="6" w:color="D9D9D9"/>
      </w:pBdr>
      <w:tabs>
        <w:tab w:val="right" w:pos="10206"/>
      </w:tabs>
      <w:spacing w:before="0" w:after="0"/>
    </w:pPr>
    <w:r>
      <w:drawing>
        <wp:inline distT="0" distB="0" distL="0" distR="0">
          <wp:extent cx="876300" cy="266700"/>
          <wp:docPr id="2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76300" cy="266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color w:val="666666"/>
        <w:sz w:val="15"/>
        <w:szCs w:val="15"/>
      </w:rPr>
      <w:t xml:space="preserve">https://imercat.com · eaci@eaci.es</w:t>
    </w:r>
  </w:p>
</w:ftr>
</file>

<file path=word/header1.xml><?xml version="1.0" encoding="utf-8"?>
<w:hd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bottom w:val="single" w:sz="12" w:space="6" w:color="A41B24"/>
      </w:pBdr>
      <w:tabs>
        <w:tab w:val="right" w:pos="10206"/>
      </w:tabs>
      <w:spacing w:before="0" w:after="0"/>
    </w:pPr>
    <w:r>
      <w:drawing>
        <wp:inline distT="0" distB="0" distL="0" distR="0">
          <wp:extent cx="1257300" cy="381000"/>
          <wp:docPr id="1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57300" cy="381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b/>
        <w:bCs/>
        <w:color w:val="A41B24"/>
        <w:sz w:val="15"/>
        <w:szCs w:val="15"/>
      </w:rPr>
      <w:t xml:space="preserve">FICHA DE PRODUCTO</w:t>
    </w:r>
  </w:p>
</w:hdr>
</file>

<file path=word/settings.xml><?xml version="1.0" encoding="utf-8"?>
<w:settings xmlns:w="http://schemas.openxmlformats.org/wordprocessingml/2006/main">
  <w:defaultTabStop w:val="708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333333"/>
        <w:sz w:val="19"/>
        <w:szCs w:val="19"/>
        <w:lang w:val="es-E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header" Target="header1.xml"/><Relationship Id="rId2" Type="http://schemas.openxmlformats.org/officeDocument/2006/relationships/footer" Target="footer1.xml"/><Relationship Id="rId4" Type="http://schemas.openxmlformats.org/officeDocument/2006/relationships/styles" Target="styles.xml"/><Relationship Id="rId5" Type="http://schemas.openxmlformats.org/officeDocument/2006/relationships/settings" Target="settings.xml"/><Relationship Id="rId3" Type="http://schemas.openxmlformats.org/officeDocument/2006/relationships/image" Target="media/producto.jpg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eaci-footer.png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eaci-logo.png"/></Relationships>
</file>