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 15M (15 metros)EACI 20M (20 metros)"/>
                  <a:graphic>
                    <a:graphicData uri="http://schemas.openxmlformats.org/drawingml/2006/picture">
                      <pic:pic>
                        <pic:nvPicPr>
                          <pic:cNvPr id="0" name="EACI 15M (15 metros)EACI 20M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 15M (15 metros)EACI 20M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BIE45EACI15M / BIE45EACI20M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460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480, Ancho= 560, Fondo= 140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 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giratoria tipo Plain en Poliamida + Tapón de precinto.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https://imercat.com/producto/eaci-15m-15-metroseaci-20m-20-metros/.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